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E800" w14:textId="77523BCE" w:rsidR="00907FCC" w:rsidRPr="00B947A1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 w:rsidR="00E11F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B947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2 </w:t>
      </w:r>
    </w:p>
    <w:p w14:paraId="345D825C" w14:textId="6F07EA69" w:rsidR="00907FCC" w:rsidRP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E11F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</w:t>
      </w: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Zarządzenia nr </w:t>
      </w:r>
      <w:r w:rsidR="009650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19</w:t>
      </w: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/2022</w:t>
      </w:r>
    </w:p>
    <w:p w14:paraId="79D338F1" w14:textId="574B4C60" w:rsidR="00907FCC" w:rsidRP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  <w:r w:rsidR="00E11F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</w:t>
      </w: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Wójta Gminy Tarnowo Podgórne</w:t>
      </w:r>
    </w:p>
    <w:p w14:paraId="02C7FE84" w14:textId="5373CDC4" w:rsid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  <w:r w:rsidR="00E11F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</w:t>
      </w: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1</w:t>
      </w:r>
      <w:r w:rsidR="009650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907F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stycznia 2022 roku                                                                                                   </w:t>
      </w:r>
    </w:p>
    <w:p w14:paraId="65FE0389" w14:textId="77777777" w:rsid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206883" w14:textId="77777777" w:rsid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F60C35" w14:textId="77777777" w:rsidR="00907FCC" w:rsidRDefault="00907FCC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16DF52" w14:textId="7F562C7F" w:rsidR="004D44B1" w:rsidRP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                                 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</w:p>
    <w:p w14:paraId="06821240" w14:textId="53589601" w:rsidR="004D44B1" w:rsidRP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(imię i nazwisko osoby składające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</w:t>
      </w:r>
      <w:r w:rsidRPr="004D44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eklarację)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</w:t>
      </w:r>
      <w:r w:rsidRPr="004D44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</w:p>
    <w:p w14:paraId="4702E356" w14:textId="70ADFF92" w:rsidR="004D44B1" w:rsidRPr="004D44B1" w:rsidRDefault="004D44B1" w:rsidP="004D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1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4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 miejsce i data) </w:t>
      </w:r>
    </w:p>
    <w:p w14:paraId="54D83C06" w14:textId="77777777" w:rsidR="004D44B1" w:rsidRP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06838D99" w14:textId="77777777" w:rsidR="004D44B1" w:rsidRP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(adres zamieszkania)</w:t>
      </w:r>
    </w:p>
    <w:p w14:paraId="6FD278E0" w14:textId="18D9A235" w:rsidR="00907FCC" w:rsidRPr="004D44B1" w:rsidRDefault="00907FCC" w:rsidP="004D44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F3531" w14:textId="58C439FC" w:rsidR="00907FCC" w:rsidRDefault="004D44B1" w:rsidP="0090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DEKLARACJA O WYSOKOŚCI DOCHODÓW</w:t>
      </w:r>
    </w:p>
    <w:p w14:paraId="7AF14EB6" w14:textId="77777777" w:rsidR="00907FCC" w:rsidRPr="004D44B1" w:rsidRDefault="00907FCC" w:rsidP="0090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5DE53" w14:textId="04C8C2C9" w:rsid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 okres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………………………………………………………………………………….</w:t>
      </w:r>
    </w:p>
    <w:p w14:paraId="3D4E9273" w14:textId="7C56D8E7" w:rsidR="004D44B1" w:rsidRPr="004D44B1" w:rsidRDefault="004D44B1" w:rsidP="004D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</w:t>
      </w:r>
      <w:r w:rsidR="0094323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4D44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(miesi</w:t>
      </w:r>
      <w:r w:rsidR="005115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ąc </w:t>
      </w:r>
      <w:r w:rsidRPr="004D44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poprzedzający złożeni</w:t>
      </w:r>
      <w:r w:rsidR="00AF3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4D44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wniosku)</w:t>
      </w:r>
    </w:p>
    <w:p w14:paraId="7FFB12F0" w14:textId="2EC0AEAC" w:rsidR="004D44B1" w:rsidRPr="004D44B1" w:rsidRDefault="004D44B1" w:rsidP="004D44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oświadczam, że w skład mojego gospodarstwa domowego wchodzą  następujące osoby: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213"/>
        <w:gridCol w:w="2239"/>
        <w:gridCol w:w="2410"/>
      </w:tblGrid>
      <w:tr w:rsidR="004D44B1" w:rsidRPr="004D44B1" w14:paraId="73FDF126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26B22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4F190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3DE9A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FAA1E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4D44B1" w:rsidRPr="004D44B1" w14:paraId="58D433E6" w14:textId="77777777" w:rsidTr="004D44B1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93E1B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090AA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A912A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FD611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</w:tr>
      <w:tr w:rsidR="004D44B1" w:rsidRPr="004D44B1" w14:paraId="5E3F5C1D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7E3C8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A58B4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9E48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1FC77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7DAC1E68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D9A2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0A1C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B9C5F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AC820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08618F56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7711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B771F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5B754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6EDE7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0C427963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4969C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29346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8AB8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98F11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0FB69F2F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78841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315C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7705A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DE63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74B4E2F1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58C90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E5CE3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E2B95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AD90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080336" w14:textId="777D74CD" w:rsidR="004D44B1" w:rsidRPr="004D44B1" w:rsidRDefault="004D44B1" w:rsidP="009432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oświadczam, że w </w:t>
      </w:r>
      <w:r w:rsidR="008C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miesiącu 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poprzedzający</w:t>
      </w:r>
      <w:r w:rsidR="008C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złożeni</w:t>
      </w:r>
      <w:r w:rsidR="008C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wniosku dochody moje </w:t>
      </w:r>
      <w:r w:rsidR="008C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wymienionych wyżej kolejno osób wchodzących</w:t>
      </w:r>
      <w:r w:rsidR="009432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mojego gospodarstwa domowego wyniosły: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937"/>
        <w:gridCol w:w="2236"/>
        <w:gridCol w:w="3063"/>
      </w:tblGrid>
      <w:tr w:rsidR="004D44B1" w:rsidRPr="004D44B1" w14:paraId="1760EE41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FEA6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09609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pracy / nauki**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8B395" w14:textId="77777777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Źródło dochodu**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E2C93" w14:textId="2FD3C711" w:rsidR="004D44B1" w:rsidRPr="004D44B1" w:rsidRDefault="004D44B1" w:rsidP="004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dochodu </w:t>
            </w:r>
            <w:r w:rsidR="004F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zł.</w:t>
            </w:r>
          </w:p>
        </w:tc>
      </w:tr>
      <w:tr w:rsidR="004D44B1" w:rsidRPr="004D44B1" w14:paraId="7553A32A" w14:textId="77777777" w:rsidTr="004D44B1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0E7D6" w14:textId="622E10E8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AEDBC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F1BD7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CBD914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56B7CFA9" w14:textId="77777777" w:rsidTr="004D44B1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7665D" w14:textId="1C4B7551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ECB0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FFC86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77BDF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3BF89204" w14:textId="77777777" w:rsidTr="004D44B1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66254" w14:textId="15E06085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72BD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F9FCEC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8C273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341D4F49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66DEE" w14:textId="5BE39BB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4326D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802C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50C7F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1168DB73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773C4" w14:textId="45D9ADAC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114A5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1F41A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E7485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7F9481AD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7890A" w14:textId="4AE8726E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142A9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73B50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B57D0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47415A9C" w14:textId="77777777" w:rsidTr="004D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D61C" w14:textId="527AC2B9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5F193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1628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EA65E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B1" w:rsidRPr="004D44B1" w14:paraId="1B82C2EA" w14:textId="77777777" w:rsidTr="004D44B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7E64B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suma dochodów członków gospodarstwa domowego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A86D1" w14:textId="77777777" w:rsidR="004D44B1" w:rsidRPr="004D44B1" w:rsidRDefault="004D44B1" w:rsidP="004D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EF6DF6" w14:textId="77777777" w:rsidR="00911367" w:rsidRDefault="004D44B1" w:rsidP="00C54912">
      <w:pPr>
        <w:spacing w:after="120" w:line="240" w:lineRule="auto"/>
        <w:ind w:left="-142" w:hanging="20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</w:t>
      </w:r>
    </w:p>
    <w:p w14:paraId="710543EB" w14:textId="05C69F9A" w:rsidR="00E11F5C" w:rsidRDefault="00911367" w:rsidP="00C54912">
      <w:pPr>
        <w:spacing w:after="120" w:line="240" w:lineRule="auto"/>
        <w:ind w:left="-142" w:hanging="206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11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="004D44B1" w:rsidRPr="009113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ŚREDNI DOCHÓD NA </w:t>
      </w:r>
      <w:r w:rsidRPr="009113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JEDNEGO CZŁONKA GOSPODARSTWA DOMOWEGO </w:t>
      </w:r>
      <w:r w:rsidR="00AF35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MIESIĄCU </w:t>
      </w:r>
    </w:p>
    <w:p w14:paraId="2F3E7783" w14:textId="483560B0" w:rsidR="00911367" w:rsidRDefault="00E11F5C" w:rsidP="00C54912">
      <w:pPr>
        <w:spacing w:after="120" w:line="240" w:lineRule="auto"/>
        <w:ind w:left="-142" w:hanging="206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</w:t>
      </w:r>
      <w:r w:rsidR="00AF35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POPRZEDZAJĄCYM ZŁOŻENIE WNIOSKU</w:t>
      </w:r>
      <w:r w:rsidR="00911367" w:rsidRPr="009113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="009113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.…………………………ZŁ, </w:t>
      </w:r>
    </w:p>
    <w:p w14:paraId="212DC184" w14:textId="77777777" w:rsidR="00887CB9" w:rsidRDefault="00887CB9" w:rsidP="00887C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E70B1A8" w14:textId="0F20D9EE" w:rsidR="00887CB9" w:rsidRPr="00A82A35" w:rsidRDefault="00887CB9" w:rsidP="00887C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Jestem świadomy(a) odpowiedzialności karnej za złożenie fałszywego oświadczenia</w:t>
      </w:r>
      <w:r w:rsidR="00D348A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145C43D7" w14:textId="77777777" w:rsidR="00887CB9" w:rsidRPr="00A82A35" w:rsidRDefault="00887CB9" w:rsidP="00887CB9">
      <w:pPr>
        <w:jc w:val="both"/>
        <w:rPr>
          <w:rFonts w:ascii="Times New Roman" w:hAnsi="Times New Roman"/>
        </w:rPr>
      </w:pPr>
    </w:p>
    <w:p w14:paraId="32A33F5C" w14:textId="77777777" w:rsidR="00887CB9" w:rsidRDefault="00887CB9" w:rsidP="00887CB9">
      <w:pPr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 w:rsidRPr="005C24C4">
        <w:rPr>
          <w:rFonts w:ascii="Times New Roman" w:eastAsia="Times New Roman" w:hAnsi="Times New Roman"/>
          <w:kern w:val="1"/>
          <w:sz w:val="16"/>
          <w:szCs w:val="16"/>
          <w:lang w:eastAsia="ar-SA"/>
        </w:rPr>
        <w:tab/>
        <w:t xml:space="preserve"> </w:t>
      </w:r>
    </w:p>
    <w:p w14:paraId="3BC2855D" w14:textId="77777777" w:rsidR="00887CB9" w:rsidRDefault="00887CB9" w:rsidP="00887C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  ………………………………………...</w:t>
      </w:r>
    </w:p>
    <w:p w14:paraId="30830B91" w14:textId="77777777" w:rsidR="00887CB9" w:rsidRDefault="00887CB9" w:rsidP="00887C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 xml:space="preserve">Miejscowość, data </w:t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eastAsia="pl-PL"/>
        </w:rPr>
        <w:tab/>
        <w:t xml:space="preserve">         Podpis</w:t>
      </w:r>
    </w:p>
    <w:p w14:paraId="49142848" w14:textId="77777777" w:rsidR="00887CB9" w:rsidRDefault="00887CB9" w:rsidP="00C54912">
      <w:pPr>
        <w:spacing w:after="120" w:line="240" w:lineRule="auto"/>
        <w:ind w:left="-142" w:hanging="206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9AADE9" w14:textId="77777777" w:rsidR="00887CB9" w:rsidRPr="00B23A0B" w:rsidRDefault="00887CB9" w:rsidP="00C54912">
      <w:pPr>
        <w:spacing w:after="120" w:line="240" w:lineRule="auto"/>
        <w:ind w:left="-142" w:hanging="206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D82360E" w14:textId="77777777" w:rsidR="00C54912" w:rsidRDefault="00C54912" w:rsidP="00B23A0B">
      <w:pPr>
        <w:spacing w:line="170" w:lineRule="atLeast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D67C239" w14:textId="441F3D5F" w:rsidR="00B23A0B" w:rsidRPr="00D348A6" w:rsidRDefault="00B23A0B" w:rsidP="00B23A0B">
      <w:pPr>
        <w:spacing w:line="170" w:lineRule="atLeast"/>
        <w:rPr>
          <w:rFonts w:ascii="Times New Roman" w:hAnsi="Times New Roman"/>
          <w:b/>
          <w:bCs/>
          <w:sz w:val="18"/>
          <w:szCs w:val="18"/>
          <w:u w:val="single"/>
        </w:rPr>
      </w:pPr>
      <w:r w:rsidRPr="00D348A6">
        <w:rPr>
          <w:rFonts w:ascii="Times New Roman" w:hAnsi="Times New Roman"/>
          <w:b/>
          <w:bCs/>
          <w:sz w:val="18"/>
          <w:szCs w:val="18"/>
          <w:u w:val="single"/>
        </w:rPr>
        <w:t>Objaśnienia:</w:t>
      </w:r>
    </w:p>
    <w:p w14:paraId="5092E058" w14:textId="77777777" w:rsidR="00B23A0B" w:rsidRPr="00D348A6" w:rsidRDefault="00B23A0B" w:rsidP="00B23A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348A6">
        <w:rPr>
          <w:rFonts w:ascii="Arial" w:hAnsi="Arial" w:cs="Arial"/>
          <w:sz w:val="20"/>
          <w:szCs w:val="20"/>
        </w:rPr>
        <w:t xml:space="preserve">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  <w:bookmarkStart w:id="0" w:name="mip51201389"/>
      <w:bookmarkEnd w:id="0"/>
      <w:r w:rsidRPr="00D348A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</w:t>
      </w:r>
    </w:p>
    <w:p w14:paraId="2DB56F6E" w14:textId="77777777" w:rsidR="00B23A0B" w:rsidRPr="00D348A6" w:rsidRDefault="00B23A0B" w:rsidP="00B23A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1) miesięczne obciążenie podatkiem dochodowym od osób fizycznych i koszty uzyskania przychodu;</w:t>
      </w:r>
    </w:p>
    <w:p w14:paraId="2480922C" w14:textId="77777777" w:rsidR="00B23A0B" w:rsidRPr="00D348A6" w:rsidRDefault="00B23A0B" w:rsidP="00B23A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2) składki na ubezpieczenie zdrowotne określone w </w:t>
      </w:r>
      <w:hyperlink r:id="rId7" w:anchor="/search-hypertext/17087802_art(8)_1?pit=2022-01-13" w:history="1">
        <w:r w:rsidRPr="00D348A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świadczeniach opieki zdrowotnej finansowanych ze środków publicznych oraz ubezpieczenia społeczne określone w odrębnych </w:t>
      </w:r>
      <w:hyperlink r:id="rId8" w:anchor="/search-hypertext/17087802_art(8)_2?pit=2022-01-13" w:history="1">
        <w:r w:rsidRPr="00D348A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3747933" w14:textId="77777777" w:rsidR="00B23A0B" w:rsidRPr="00D348A6" w:rsidRDefault="00B23A0B" w:rsidP="00B23A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3) kwotę bieżących  alimentów świadczonych na rzecz innych osób.</w:t>
      </w:r>
    </w:p>
    <w:p w14:paraId="669137A5" w14:textId="6C10B00C" w:rsidR="00981425" w:rsidRPr="00D348A6" w:rsidRDefault="00981425"/>
    <w:p w14:paraId="1995F783" w14:textId="79F327E6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Przyjmuje się, że z 1 ha przeliczeniowego uzyskuje się dochód miesięczny w wysokości </w:t>
      </w:r>
      <w:r w:rsidRPr="00D348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308 zł</w:t>
      </w:r>
      <w:r w:rsidR="003A2E68" w:rsidRPr="00D348A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r w:rsidRPr="00D34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9451F47" w14:textId="77777777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CDB398" w14:textId="77777777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W przypadku uzyskania w ciągu 12 miesięcy poprzedzających miesiąc złożenia dochodu jednorazowego przekraczającego pięciokrotnie kwoty:</w:t>
      </w:r>
    </w:p>
    <w:p w14:paraId="7D6FAF06" w14:textId="77777777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1) kryterium dochodowego osoby samotnie gospodarującej, w przypadku osoby samotnie gospodarującej (776,  zł) ,</w:t>
      </w:r>
    </w:p>
    <w:p w14:paraId="409A6D18" w14:textId="77777777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2) kryterium dochodowego rodziny, w przypadku osoby w rodzinie (600,00 zł ilość osób  w rodzinie)</w:t>
      </w:r>
    </w:p>
    <w:p w14:paraId="7F580B8E" w14:textId="77777777" w:rsidR="00981425" w:rsidRPr="00D348A6" w:rsidRDefault="00981425" w:rsidP="009814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- kwotę tego dochodu rozlicza się w równych częściach na 12 kolejnych miesięcy, poczynając od miesiąca, w którym dochód został wypłacony.</w:t>
      </w:r>
    </w:p>
    <w:p w14:paraId="56CFED35" w14:textId="77777777" w:rsidR="00981425" w:rsidRPr="00D348A6" w:rsidRDefault="00981425" w:rsidP="009814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p w14:paraId="573EA6E8" w14:textId="77777777" w:rsidR="00981425" w:rsidRPr="00D348A6" w:rsidRDefault="00981425">
      <w:pPr>
        <w:rPr>
          <w:rFonts w:ascii="Arial" w:hAnsi="Arial" w:cs="Arial"/>
          <w:sz w:val="20"/>
          <w:szCs w:val="20"/>
        </w:rPr>
      </w:pPr>
    </w:p>
    <w:p w14:paraId="1DA66DD7" w14:textId="77777777" w:rsidR="00887CB9" w:rsidRPr="00D348A6" w:rsidRDefault="00887CB9">
      <w:pPr>
        <w:rPr>
          <w:rFonts w:ascii="Arial" w:hAnsi="Arial" w:cs="Arial"/>
          <w:b/>
          <w:bCs/>
          <w:sz w:val="20"/>
          <w:szCs w:val="20"/>
        </w:rPr>
      </w:pPr>
    </w:p>
    <w:p w14:paraId="72F5550B" w14:textId="7365A636" w:rsidR="00911367" w:rsidRPr="00D348A6" w:rsidRDefault="003A3801">
      <w:pPr>
        <w:rPr>
          <w:rFonts w:ascii="Arial" w:hAnsi="Arial" w:cs="Arial"/>
          <w:b/>
          <w:bCs/>
          <w:sz w:val="20"/>
          <w:szCs w:val="20"/>
        </w:rPr>
      </w:pPr>
      <w:r w:rsidRPr="00D348A6">
        <w:rPr>
          <w:rFonts w:ascii="Arial" w:hAnsi="Arial" w:cs="Arial"/>
          <w:b/>
          <w:bCs/>
          <w:sz w:val="20"/>
          <w:szCs w:val="20"/>
        </w:rPr>
        <w:t>Do dochodu nie wlicza się:</w:t>
      </w:r>
    </w:p>
    <w:p w14:paraId="6F690E1D" w14:textId="546E5A3A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1) jednorazowego pieniężnego świadczenia socjalnego;</w:t>
      </w:r>
    </w:p>
    <w:p w14:paraId="7E88F821" w14:textId="28885470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2) zasiłku celowego;</w:t>
      </w:r>
    </w:p>
    <w:p w14:paraId="1C1660E4" w14:textId="111C1FB6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3) pomocy materialnej mającej charakter socjalny albo motywacyjny, przyznawanej na podstawie </w:t>
      </w:r>
      <w:hyperlink r:id="rId9" w:anchor="/search-hypertext/17087802_art(8)_8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przepisów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systemie oświaty;</w:t>
      </w:r>
    </w:p>
    <w:p w14:paraId="25058B2C" w14:textId="7EF9467B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4) wartości świadczenia w naturze;</w:t>
      </w:r>
    </w:p>
    <w:p w14:paraId="2C6CC058" w14:textId="3C11D3D2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5) świadczenia przysługującego osobie bezrobotnej na podstawie </w:t>
      </w:r>
      <w:hyperlink r:id="rId10" w:anchor="/search-hypertext/17087802_art(8)_3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przepisów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promocji zatrudnienia i instytucjach rynku pracy z tytułu wykonywania prac społecznie użytecznych;</w:t>
      </w:r>
    </w:p>
    <w:p w14:paraId="3748B35A" w14:textId="12F7F1F0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5a) świadczenia pieniężnego, o którym mowa w </w:t>
      </w:r>
      <w:hyperlink r:id="rId11" w:anchor="/document/18196005?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ustawie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z dnia 20 marca 2015 r. o działaczach opozycji antykomunistycznej oraz osobach represjonowanych z powodów politycznych (Dz. U. z 2021 </w:t>
      </w:r>
      <w:r w:rsidRPr="00D348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r. poz. 1255), i pomocy pieniężnej, o której mowa w </w:t>
      </w:r>
      <w:hyperlink r:id="rId12" w:anchor="/document/16794036?unitId=art(19)ust(2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19 ust. 2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24 stycznia 1991 r. o kombatantach oraz niektórych osobach będących ofiarami represji i okresu powojennego (Dz. U. z 2021 r. poz. 1858), w </w:t>
      </w:r>
      <w:hyperlink r:id="rId13" w:anchor="/document/16796241?unitId=art(7(a))ust(2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7a ust. 2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</w:t>
      </w:r>
      <w:hyperlink r:id="rId14" w:anchor="/document/16797704?unitId=art(5(a))ust(2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5a ust. 2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31 maja 1996 r. o osobach deportowanych do pracy przymusowej oraz osadzonych w obozach pracy przez III Rzeszę i Związek Socjalistycznych Republik Radzieckich (Dz. U. z 2021 r. poz. 1818), w </w:t>
      </w:r>
      <w:hyperlink r:id="rId15" w:anchor="/document/17319837?unitId=art(10(a))ust(2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10a ust. 2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16 listopada 2006 r. o świadczeniu pieniężnym i uprawnieniach przysługujących cywilnym niewidomym ofiarom działań wojennych (Dz. U. z 2021 r. poz. 1820) oraz w </w:t>
      </w:r>
      <w:hyperlink r:id="rId16" w:anchor="/document/17319837?unitId=art(10)ust(2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10 ust. 2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marca 2015 r. o działaczach opozycji antykomunistycznej oraz osobach represjonowanych z powodów politycznych;</w:t>
      </w:r>
    </w:p>
    <w:p w14:paraId="7E1C7DA7" w14:textId="4D094513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6) dochodu z powierzchni użytków rolnych poniżej 1 ha przeliczeniowego;</w:t>
      </w:r>
    </w:p>
    <w:p w14:paraId="6CA08EB9" w14:textId="32523638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7)  świadczenia wychowawczego, o którym mowa w </w:t>
      </w:r>
      <w:hyperlink r:id="rId17" w:anchor="/document/18282250?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ustawie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z dnia 11 lutego 2016 r. o pomocy państwa w wychowywaniu dzieci (Dz. U. z 2019 r. poz. 2407 oraz z 2021 r. poz. 1162 i 1981);</w:t>
      </w:r>
    </w:p>
    <w:p w14:paraId="454C8E9E" w14:textId="16F6BD8A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8) świadczenia pieniężnego, o którym mowa w </w:t>
      </w:r>
      <w:hyperlink r:id="rId18" w:anchor="/document/17381682?unitId=art(8(a))ust(1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8a ust. 1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7 września 2007 r. o Karcie Polaka (Dz. U. z 2019 r. poz. 1598);</w:t>
      </w:r>
    </w:p>
    <w:p w14:paraId="44E60CDB" w14:textId="12D21DA5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9) świadczenia pieniężnego przyznawanego na podstawie </w:t>
      </w:r>
      <w:hyperlink r:id="rId19" w:anchor="/document/18796418?unitId=art(9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22 listopada 2018 r. o grobach weteranów walk o wolność i niepodległość Polski (Dz. U. poz. 2529);</w:t>
      </w:r>
    </w:p>
    <w:p w14:paraId="25E401FA" w14:textId="21C7F37F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10) nagrody specjalnej Prezesa Rady Ministrów przyznawanej na podstawie </w:t>
      </w:r>
      <w:hyperlink r:id="rId20" w:anchor="/document/16797801?unitId=art(31(a)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31a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8 sierpnia 1996 r. o Radzie Ministrów (Dz. U. z 2021 r. poz. 178, 1192 i 1535);</w:t>
      </w:r>
    </w:p>
    <w:p w14:paraId="47542679" w14:textId="0ED51D97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11) pomocy finansowej przyznawanej repatriantom, o której mowa w </w:t>
      </w:r>
      <w:hyperlink r:id="rId21" w:anchor="/document/16887944?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ustawie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z dnia 9 listopada 2000 r. o repatriacji (Dz. U. z 2019 r. poz. 1472);</w:t>
      </w:r>
    </w:p>
    <w:p w14:paraId="09A34ABA" w14:textId="20DCE427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5127F089" w14:textId="55296BC8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13) zwrotu kosztów, o których mowa w </w:t>
      </w:r>
      <w:hyperlink r:id="rId22" w:anchor="/document/18558680?unitId=art(39(a))ust(1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39a ust. 1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14 grudnia 2016 r. - Prawo oświatowe (Dz. U. z 2021 r. poz. 1082);</w:t>
      </w:r>
    </w:p>
    <w:p w14:paraId="315DC684" w14:textId="3D7F112F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14) rodzinnego kapitału opiekuńczego, o którym mowa w </w:t>
      </w:r>
      <w:hyperlink r:id="rId23" w:anchor="/document/19178941?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ustawie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z dnia 17 listopada 2021 r. o rodzinnym kapitale opiekuńczym (Dz. U. poz. 2270);</w:t>
      </w:r>
    </w:p>
    <w:p w14:paraId="02111A95" w14:textId="488AC860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15)  dofinansowania obniżenia opłaty rodzica za pobyt dziecka w żłobku, klubie dziecięcym lub u dziennego opiekuna, o którym mowa w </w:t>
      </w:r>
      <w:hyperlink r:id="rId24" w:anchor="/document/17688988?unitId=art(64(c))ust(1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64c ust. 1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4 lutego 2011 r. o opiece nad dziećmi w wieku do lat 3 (Dz. U. z 2021 r. poz. 75, 952, 1901 i 2270);</w:t>
      </w:r>
    </w:p>
    <w:p w14:paraId="4F928077" w14:textId="6441BA69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16)  kwotę dodatku energetycznego, o którym mowa w </w:t>
      </w:r>
      <w:hyperlink r:id="rId25" w:anchor="/document/16798478?unitId=art(5(c)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5c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10 kwietnia 1997 r. - Prawo energetyczne (Dz. U. z 2021 r. poz. 716, z późn. zm.);</w:t>
      </w:r>
    </w:p>
    <w:p w14:paraId="269E6CBD" w14:textId="02BD7323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17)  kwotę dodatku osłonowego, o którym mowa w </w:t>
      </w:r>
      <w:hyperlink r:id="rId26" w:anchor="/document/19189634?unitId=art(2)ust(1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2 ust. 1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17 grudnia 2021 r. o dodatku osłonowym (Dz. U. z 2022 r. poz. 1).</w:t>
      </w:r>
    </w:p>
    <w:p w14:paraId="18441C52" w14:textId="77777777" w:rsidR="002D70C6" w:rsidRPr="00D348A6" w:rsidRDefault="002D70C6" w:rsidP="002D70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17) świadczenia uzupełniającego, o którym mowa w </w:t>
      </w:r>
      <w:hyperlink r:id="rId27" w:anchor="/document/18885415?unitId=art(1)ust(1)&amp;cm=DOCUMENT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art. 1 ust. 1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31 lipca 2019 r. o świadczeniu uzupełniającym dla osób niezdolnych do samodzielnej egzystencji (Dz. U. z 2021 r. poz. 1842).</w:t>
      </w:r>
    </w:p>
    <w:p w14:paraId="38F6B7C5" w14:textId="07FF400C" w:rsidR="002D70C6" w:rsidRPr="00D348A6" w:rsidRDefault="002D70C6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AB2A6" w14:textId="77777777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CCF785" w14:textId="77777777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12BF1" w14:textId="77777777" w:rsidR="00981425" w:rsidRPr="00D348A6" w:rsidRDefault="003A3801" w:rsidP="003A38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stosunku do osób prowadzących pozarolniczą działalność gospodarczą:</w:t>
      </w:r>
    </w:p>
    <w:p w14:paraId="5D934EA7" w14:textId="2CAF95A4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1) opodatkowaną podatkiem dochodowym od osób fizycznych na zasadach określonych w </w:t>
      </w:r>
      <w:hyperlink r:id="rId28" w:anchor="/search-hypertext/17087802_art(8)_4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podatku dochodowym od osób fizycznych - za dochód przyjmuje się przychód z tej działalności pomniejszony o koszty uzyskania przychodu, obciążenie podatkiem należnym określonym w </w:t>
      </w:r>
      <w:hyperlink r:id="rId29" w:anchor="/search-hypertext/17087802_art(8)_9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podatku dochodowym od osób fizycznych i składkami na ubezpieczenie zdrowotne określonymi w </w:t>
      </w:r>
      <w:hyperlink r:id="rId30" w:anchor="/search-hypertext/17087802_art(8)_5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31" w:anchor="/search-hypertext/17087802_art(8)_6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0474B2FA" w14:textId="670C8D4B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2) opodatkowaną na zasadach określonych w </w:t>
      </w:r>
      <w:hyperlink r:id="rId32" w:anchor="/search-hypertext/17087802_art(8)_7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6443B185" w14:textId="7ED785E9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 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</w:t>
      </w:r>
      <w:r w:rsidRPr="00D348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gospodarczej wynikający z deklaracji podatkowych do sumy wszystkich wykazanych w nich dochodów.</w:t>
      </w:r>
    </w:p>
    <w:p w14:paraId="189D8D41" w14:textId="081E6122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 Wysokość dochodu z pozarolniczej działalności gospodarczej w przypadku prowadzenia działalności opodatkowanej na zasadach określonych w </w:t>
      </w:r>
      <w:hyperlink r:id="rId33" w:anchor="/search-hypertext/17087802_art(8)_4?pit=2022-01-13" w:history="1">
        <w:r w:rsidRPr="00D348A6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D348A6">
        <w:rPr>
          <w:rFonts w:ascii="Arial" w:eastAsia="Times New Roman" w:hAnsi="Arial" w:cs="Arial"/>
          <w:sz w:val="20"/>
          <w:szCs w:val="20"/>
          <w:lang w:eastAsia="pl-PL"/>
        </w:rPr>
        <w:t xml:space="preserve"> o podatku dochodowym od osób fizycznych ustala się na podstawie zaświadczenia wydanego przez naczelnika właściwego urzędu skarbowego, zawierającego informację o wysokości:</w:t>
      </w:r>
    </w:p>
    <w:p w14:paraId="1F81FDC1" w14:textId="5D67E8A6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1) przychodu;</w:t>
      </w:r>
    </w:p>
    <w:p w14:paraId="1F6152C5" w14:textId="76550284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2) kosztów uzyskania przychodu;</w:t>
      </w:r>
    </w:p>
    <w:p w14:paraId="6BEDAAB7" w14:textId="364E7678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3) różnicy pomiędzy przychodem a kosztami jego uzyskania;</w:t>
      </w:r>
    </w:p>
    <w:p w14:paraId="7DF2FB41" w14:textId="7B239E73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4) dochodów z innych źródeł niż pozarolnicza działalność gospodarcza w przypadkach, o których mowa w ust. 6;</w:t>
      </w:r>
    </w:p>
    <w:p w14:paraId="6044EC38" w14:textId="20829F36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5) odliczonych od dochodu składek na ubezpieczenia społeczne;</w:t>
      </w:r>
    </w:p>
    <w:p w14:paraId="261C25F4" w14:textId="4E2290CA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6) należnego podatku;</w:t>
      </w:r>
    </w:p>
    <w:p w14:paraId="1E67244F" w14:textId="1F197BBD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7) odliczonych od podatku składek na ubezpieczenie zdrowotne związanych z prowadzeniem pozarolniczej działalności gospodarczej.</w:t>
      </w:r>
    </w:p>
    <w:p w14:paraId="7A47DC27" w14:textId="41588C2E" w:rsidR="003A3801" w:rsidRPr="00D348A6" w:rsidRDefault="003A3801" w:rsidP="003A3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48A6">
        <w:rPr>
          <w:rFonts w:ascii="Arial" w:eastAsia="Times New Roman" w:hAnsi="Arial" w:cs="Arial"/>
          <w:sz w:val="20"/>
          <w:szCs w:val="20"/>
          <w:lang w:eastAsia="pl-PL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0FF6551A" w14:textId="1B8B49A4" w:rsidR="003A3801" w:rsidRPr="00D348A6" w:rsidRDefault="003A3801">
      <w:pPr>
        <w:rPr>
          <w:rFonts w:ascii="Arial" w:hAnsi="Arial" w:cs="Arial"/>
          <w:b/>
          <w:bCs/>
          <w:sz w:val="20"/>
          <w:szCs w:val="20"/>
        </w:rPr>
      </w:pPr>
    </w:p>
    <w:p w14:paraId="414A1AFC" w14:textId="77777777" w:rsidR="00933AF5" w:rsidRPr="00D348A6" w:rsidRDefault="00933AF5">
      <w:pPr>
        <w:rPr>
          <w:b/>
          <w:bCs/>
        </w:rPr>
      </w:pPr>
    </w:p>
    <w:sectPr w:rsidR="00933AF5" w:rsidRPr="00D348A6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C0F2" w14:textId="77777777" w:rsidR="007B0A4C" w:rsidRDefault="007B0A4C" w:rsidP="0062268B">
      <w:pPr>
        <w:spacing w:after="0" w:line="240" w:lineRule="auto"/>
      </w:pPr>
      <w:r>
        <w:separator/>
      </w:r>
    </w:p>
  </w:endnote>
  <w:endnote w:type="continuationSeparator" w:id="0">
    <w:p w14:paraId="7CC14C37" w14:textId="77777777" w:rsidR="007B0A4C" w:rsidRDefault="007B0A4C" w:rsidP="0062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16762566"/>
      <w:docPartObj>
        <w:docPartGallery w:val="Page Numbers (Bottom of Page)"/>
        <w:docPartUnique/>
      </w:docPartObj>
    </w:sdtPr>
    <w:sdtEndPr/>
    <w:sdtContent>
      <w:p w14:paraId="5401E42A" w14:textId="431BBA2C" w:rsidR="0046717B" w:rsidRDefault="004671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A48B55" w14:textId="77777777" w:rsidR="0062268B" w:rsidRDefault="0062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3A3C" w14:textId="77777777" w:rsidR="007B0A4C" w:rsidRDefault="007B0A4C" w:rsidP="0062268B">
      <w:pPr>
        <w:spacing w:after="0" w:line="240" w:lineRule="auto"/>
      </w:pPr>
      <w:r>
        <w:separator/>
      </w:r>
    </w:p>
  </w:footnote>
  <w:footnote w:type="continuationSeparator" w:id="0">
    <w:p w14:paraId="12FEA5B3" w14:textId="77777777" w:rsidR="007B0A4C" w:rsidRDefault="007B0A4C" w:rsidP="0062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B1"/>
    <w:rsid w:val="00011CC7"/>
    <w:rsid w:val="000A3267"/>
    <w:rsid w:val="000A5C26"/>
    <w:rsid w:val="000C3E48"/>
    <w:rsid w:val="001B4812"/>
    <w:rsid w:val="002412C3"/>
    <w:rsid w:val="002B4A93"/>
    <w:rsid w:val="002D70C6"/>
    <w:rsid w:val="003017D5"/>
    <w:rsid w:val="0037401B"/>
    <w:rsid w:val="003A2E68"/>
    <w:rsid w:val="003A3801"/>
    <w:rsid w:val="0046717B"/>
    <w:rsid w:val="00483A1C"/>
    <w:rsid w:val="004D44B1"/>
    <w:rsid w:val="004F7035"/>
    <w:rsid w:val="0051158A"/>
    <w:rsid w:val="005A2DA2"/>
    <w:rsid w:val="0062268B"/>
    <w:rsid w:val="006565BD"/>
    <w:rsid w:val="007B0A4C"/>
    <w:rsid w:val="007E4971"/>
    <w:rsid w:val="00887CB9"/>
    <w:rsid w:val="008C2F0C"/>
    <w:rsid w:val="00906EAC"/>
    <w:rsid w:val="00907FCC"/>
    <w:rsid w:val="00911367"/>
    <w:rsid w:val="00933AF5"/>
    <w:rsid w:val="00943235"/>
    <w:rsid w:val="00965054"/>
    <w:rsid w:val="00981425"/>
    <w:rsid w:val="00987E49"/>
    <w:rsid w:val="009F21FE"/>
    <w:rsid w:val="00AF35E0"/>
    <w:rsid w:val="00B23A0B"/>
    <w:rsid w:val="00B251FA"/>
    <w:rsid w:val="00B947A1"/>
    <w:rsid w:val="00C431BE"/>
    <w:rsid w:val="00C54912"/>
    <w:rsid w:val="00CA08BB"/>
    <w:rsid w:val="00CA78BE"/>
    <w:rsid w:val="00D348A6"/>
    <w:rsid w:val="00E11F5C"/>
    <w:rsid w:val="00E84800"/>
    <w:rsid w:val="00E90460"/>
    <w:rsid w:val="00EF69C6"/>
    <w:rsid w:val="00FC5959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C21F"/>
  <w15:chartTrackingRefBased/>
  <w15:docId w15:val="{B11AFE86-209A-4C4B-9A04-99B632B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D44B1"/>
  </w:style>
  <w:style w:type="paragraph" w:styleId="Nagwek">
    <w:name w:val="header"/>
    <w:basedOn w:val="Normalny"/>
    <w:link w:val="NagwekZnak"/>
    <w:uiPriority w:val="99"/>
    <w:unhideWhenUsed/>
    <w:rsid w:val="006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8B"/>
  </w:style>
  <w:style w:type="paragraph" w:styleId="Stopka">
    <w:name w:val="footer"/>
    <w:basedOn w:val="Normalny"/>
    <w:link w:val="StopkaZnak"/>
    <w:uiPriority w:val="99"/>
    <w:unhideWhenUsed/>
    <w:rsid w:val="006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8B"/>
  </w:style>
  <w:style w:type="character" w:styleId="Odwoaniedokomentarza">
    <w:name w:val="annotation reference"/>
    <w:basedOn w:val="Domylnaczcionkaakapitu"/>
    <w:uiPriority w:val="99"/>
    <w:semiHidden/>
    <w:unhideWhenUsed/>
    <w:rsid w:val="00AF3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5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23A0B"/>
    <w:rPr>
      <w:color w:val="0000FF"/>
      <w:u w:val="single"/>
    </w:rPr>
  </w:style>
  <w:style w:type="character" w:customStyle="1" w:styleId="fn-ref">
    <w:name w:val="fn-ref"/>
    <w:basedOn w:val="Domylnaczcionkaakapitu"/>
    <w:rsid w:val="003A3801"/>
  </w:style>
  <w:style w:type="paragraph" w:customStyle="1" w:styleId="text-justify">
    <w:name w:val="text-justify"/>
    <w:basedOn w:val="Normalny"/>
    <w:rsid w:val="0093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87C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B9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88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30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4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0527-F748-41FD-8D7D-7BB1B9E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Wociechowska</dc:creator>
  <cp:keywords/>
  <dc:description/>
  <cp:lastModifiedBy>Microsoft Office User</cp:lastModifiedBy>
  <cp:revision>2</cp:revision>
  <cp:lastPrinted>2022-01-19T06:31:00Z</cp:lastPrinted>
  <dcterms:created xsi:type="dcterms:W3CDTF">2022-01-20T10:38:00Z</dcterms:created>
  <dcterms:modified xsi:type="dcterms:W3CDTF">2022-01-20T10:38:00Z</dcterms:modified>
</cp:coreProperties>
</file>